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C3E" w:rsidRDefault="00F73C3E" w:rsidP="00F73C3E">
      <w:pPr>
        <w:widowControl w:val="0"/>
        <w:autoSpaceDE w:val="0"/>
        <w:autoSpaceDN w:val="0"/>
        <w:adjustRightInd w:val="0"/>
        <w:spacing w:after="260"/>
        <w:rPr>
          <w:rFonts w:ascii="TimesNewRomanPSMT" w:hAnsi="TimesNewRomanPSMT" w:cs="TimesNewRomanPSMT"/>
          <w:sz w:val="32"/>
          <w:szCs w:val="32"/>
        </w:rPr>
      </w:pPr>
      <w:r>
        <w:rPr>
          <w:rFonts w:ascii="TimesNewRomanPSMT" w:hAnsi="TimesNewRomanPSMT" w:cs="TimesNewRomanPSMT"/>
          <w:b/>
          <w:bCs/>
          <w:sz w:val="32"/>
          <w:szCs w:val="32"/>
        </w:rPr>
        <w:t>Concrete operational [7-11 years]</w:t>
      </w:r>
    </w:p>
    <w:p w:rsidR="00F73C3E" w:rsidRDefault="00F73C3E" w:rsidP="00F73C3E">
      <w:pPr>
        <w:widowControl w:val="0"/>
        <w:autoSpaceDE w:val="0"/>
        <w:autoSpaceDN w:val="0"/>
        <w:adjustRightInd w:val="0"/>
        <w:ind w:left="960" w:hanging="480"/>
        <w:rPr>
          <w:rFonts w:ascii="TimesNewRomanPSMT" w:hAnsi="TimesNewRomanPSMT" w:cs="TimesNewRomanPSMT"/>
          <w:sz w:val="32"/>
          <w:szCs w:val="32"/>
        </w:rPr>
      </w:pPr>
      <w:r>
        <w:rPr>
          <w:rFonts w:ascii="TimesNewRomanPSMT" w:hAnsi="TimesNewRomanPSMT" w:cs="TimesNewRomanPSMT"/>
          <w:sz w:val="32"/>
          <w:szCs w:val="32"/>
        </w:rPr>
        <w:t>·</w:t>
      </w:r>
      <w:r>
        <w:rPr>
          <w:rFonts w:ascii="TimesNewRomanPSMT" w:hAnsi="TimesNewRomanPSMT" w:cs="TimesNewRomanPSMT"/>
          <w:sz w:val="18"/>
          <w:szCs w:val="18"/>
        </w:rPr>
        <w:t xml:space="preserve">      </w:t>
      </w:r>
      <w:proofErr w:type="gramStart"/>
      <w:r>
        <w:rPr>
          <w:rFonts w:ascii="TimesNewRomanPSMT" w:hAnsi="TimesNewRomanPSMT" w:cs="TimesNewRomanPSMT"/>
          <w:sz w:val="32"/>
          <w:szCs w:val="32"/>
        </w:rPr>
        <w:t>The</w:t>
      </w:r>
      <w:proofErr w:type="gramEnd"/>
      <w:r>
        <w:rPr>
          <w:rFonts w:ascii="TimesNewRomanPSMT" w:hAnsi="TimesNewRomanPSMT" w:cs="TimesNewRomanPSMT"/>
          <w:sz w:val="32"/>
          <w:szCs w:val="32"/>
        </w:rPr>
        <w:t xml:space="preserve"> child develops definitive rules or schemas for ordering he world</w:t>
      </w:r>
    </w:p>
    <w:p w:rsidR="00F73C3E" w:rsidRDefault="00F73C3E" w:rsidP="00F73C3E">
      <w:pPr>
        <w:widowControl w:val="0"/>
        <w:autoSpaceDE w:val="0"/>
        <w:autoSpaceDN w:val="0"/>
        <w:adjustRightInd w:val="0"/>
        <w:ind w:left="960" w:hanging="480"/>
        <w:rPr>
          <w:rFonts w:ascii="TimesNewRomanPSMT" w:hAnsi="TimesNewRomanPSMT" w:cs="TimesNewRomanPSMT"/>
          <w:sz w:val="32"/>
          <w:szCs w:val="32"/>
        </w:rPr>
      </w:pPr>
      <w:r>
        <w:rPr>
          <w:rFonts w:ascii="TimesNewRomanPSMT" w:hAnsi="TimesNewRomanPSMT" w:cs="TimesNewRomanPSMT"/>
          <w:sz w:val="32"/>
          <w:szCs w:val="32"/>
        </w:rPr>
        <w:t>·</w:t>
      </w:r>
      <w:r>
        <w:rPr>
          <w:rFonts w:ascii="TimesNewRomanPSMT" w:hAnsi="TimesNewRomanPSMT" w:cs="TimesNewRomanPSMT"/>
          <w:sz w:val="18"/>
          <w:szCs w:val="18"/>
        </w:rPr>
        <w:t xml:space="preserve">      </w:t>
      </w:r>
      <w:proofErr w:type="gramStart"/>
      <w:r>
        <w:rPr>
          <w:rFonts w:ascii="TimesNewRomanPSMT" w:hAnsi="TimesNewRomanPSMT" w:cs="TimesNewRomanPSMT"/>
          <w:sz w:val="32"/>
          <w:szCs w:val="32"/>
        </w:rPr>
        <w:t>These</w:t>
      </w:r>
      <w:proofErr w:type="gramEnd"/>
      <w:r>
        <w:rPr>
          <w:rFonts w:ascii="TimesNewRomanPSMT" w:hAnsi="TimesNewRomanPSMT" w:cs="TimesNewRomanPSMT"/>
          <w:sz w:val="32"/>
          <w:szCs w:val="32"/>
        </w:rPr>
        <w:t xml:space="preserve"> rules are termed operations, but can only be applied to real objects in the world</w:t>
      </w:r>
    </w:p>
    <w:p w:rsidR="00F73C3E" w:rsidRDefault="00F73C3E" w:rsidP="00F73C3E">
      <w:pPr>
        <w:widowControl w:val="0"/>
        <w:autoSpaceDE w:val="0"/>
        <w:autoSpaceDN w:val="0"/>
        <w:adjustRightInd w:val="0"/>
        <w:ind w:left="960" w:hanging="480"/>
        <w:rPr>
          <w:rFonts w:ascii="TimesNewRomanPSMT" w:hAnsi="TimesNewRomanPSMT" w:cs="TimesNewRomanPSMT"/>
          <w:sz w:val="32"/>
          <w:szCs w:val="32"/>
        </w:rPr>
      </w:pPr>
      <w:r>
        <w:rPr>
          <w:rFonts w:ascii="TimesNewRomanPSMT" w:hAnsi="TimesNewRomanPSMT" w:cs="TimesNewRomanPSMT"/>
          <w:sz w:val="32"/>
          <w:szCs w:val="32"/>
        </w:rPr>
        <w:t>·</w:t>
      </w:r>
      <w:r>
        <w:rPr>
          <w:rFonts w:ascii="TimesNewRomanPSMT" w:hAnsi="TimesNewRomanPSMT" w:cs="TimesNewRomanPSMT"/>
          <w:sz w:val="18"/>
          <w:szCs w:val="18"/>
        </w:rPr>
        <w:t xml:space="preserve">      </w:t>
      </w:r>
      <w:r>
        <w:rPr>
          <w:rFonts w:ascii="TimesNewRomanPSMT" w:hAnsi="TimesNewRomanPSMT" w:cs="TimesNewRomanPSMT"/>
          <w:sz w:val="32"/>
          <w:szCs w:val="32"/>
        </w:rPr>
        <w:t>Piaget claimed the mental agility needed for carrying out logical operations without a real word object to aid them had not yet been developed</w:t>
      </w:r>
    </w:p>
    <w:p w:rsidR="00F73C3E" w:rsidRDefault="00F73C3E" w:rsidP="00F73C3E">
      <w:pPr>
        <w:widowControl w:val="0"/>
        <w:autoSpaceDE w:val="0"/>
        <w:autoSpaceDN w:val="0"/>
        <w:adjustRightInd w:val="0"/>
        <w:ind w:left="960" w:hanging="480"/>
        <w:rPr>
          <w:rFonts w:ascii="TimesNewRomanPSMT" w:hAnsi="TimesNewRomanPSMT" w:cs="TimesNewRomanPSMT"/>
          <w:sz w:val="32"/>
          <w:szCs w:val="32"/>
        </w:rPr>
      </w:pPr>
      <w:r>
        <w:rPr>
          <w:rFonts w:ascii="TimesNewRomanPSMT" w:hAnsi="TimesNewRomanPSMT" w:cs="TimesNewRomanPSMT"/>
          <w:sz w:val="32"/>
          <w:szCs w:val="32"/>
        </w:rPr>
        <w:t>·</w:t>
      </w:r>
      <w:r>
        <w:rPr>
          <w:rFonts w:ascii="TimesNewRomanPSMT" w:hAnsi="TimesNewRomanPSMT" w:cs="TimesNewRomanPSMT"/>
          <w:sz w:val="18"/>
          <w:szCs w:val="18"/>
        </w:rPr>
        <w:t xml:space="preserve">      </w:t>
      </w:r>
      <w:r>
        <w:rPr>
          <w:rFonts w:ascii="TimesNewRomanPSMT" w:hAnsi="TimesNewRomanPSMT" w:cs="TimesNewRomanPSMT"/>
          <w:sz w:val="32"/>
          <w:szCs w:val="32"/>
        </w:rPr>
        <w:t xml:space="preserve">E.g. Conservation – the </w:t>
      </w:r>
      <w:proofErr w:type="spellStart"/>
      <w:r>
        <w:rPr>
          <w:rFonts w:ascii="TimesNewRomanPSMT" w:hAnsi="TimesNewRomanPSMT" w:cs="TimesNewRomanPSMT"/>
          <w:sz w:val="32"/>
          <w:szCs w:val="32"/>
        </w:rPr>
        <w:t>realisation</w:t>
      </w:r>
      <w:proofErr w:type="spellEnd"/>
      <w:r>
        <w:rPr>
          <w:rFonts w:ascii="TimesNewRomanPSMT" w:hAnsi="TimesNewRomanPSMT" w:cs="TimesNewRomanPSMT"/>
          <w:sz w:val="32"/>
          <w:szCs w:val="32"/>
        </w:rPr>
        <w:t xml:space="preserve"> objects can remain the same despite a change in appearance. Pre-operational children lack conservation</w:t>
      </w:r>
    </w:p>
    <w:p w:rsidR="00F73C3E" w:rsidRDefault="00F73C3E" w:rsidP="00F73C3E">
      <w:pPr>
        <w:widowControl w:val="0"/>
        <w:autoSpaceDE w:val="0"/>
        <w:autoSpaceDN w:val="0"/>
        <w:adjustRightInd w:val="0"/>
        <w:ind w:left="960" w:hanging="480"/>
        <w:rPr>
          <w:rFonts w:ascii="TimesNewRomanPSMT" w:hAnsi="TimesNewRomanPSMT" w:cs="TimesNewRomanPSMT"/>
          <w:sz w:val="32"/>
          <w:szCs w:val="32"/>
        </w:rPr>
      </w:pPr>
      <w:r>
        <w:rPr>
          <w:rFonts w:ascii="TimesNewRomanPSMT" w:hAnsi="TimesNewRomanPSMT" w:cs="TimesNewRomanPSMT"/>
          <w:sz w:val="32"/>
          <w:szCs w:val="32"/>
        </w:rPr>
        <w:t>·</w:t>
      </w:r>
      <w:r>
        <w:rPr>
          <w:rFonts w:ascii="TimesNewRomanPSMT" w:hAnsi="TimesNewRomanPSMT" w:cs="TimesNewRomanPSMT"/>
          <w:sz w:val="18"/>
          <w:szCs w:val="18"/>
        </w:rPr>
        <w:t xml:space="preserve">      </w:t>
      </w:r>
      <w:r>
        <w:rPr>
          <w:rFonts w:ascii="TimesNewRomanPSMT" w:hAnsi="TimesNewRomanPSMT" w:cs="TimesNewRomanPSMT"/>
          <w:sz w:val="32"/>
          <w:szCs w:val="32"/>
        </w:rPr>
        <w:t>Contradicting study</w:t>
      </w:r>
    </w:p>
    <w:p w:rsidR="00F73C3E" w:rsidRDefault="00F73C3E" w:rsidP="00F73C3E">
      <w:pPr>
        <w:widowControl w:val="0"/>
        <w:autoSpaceDE w:val="0"/>
        <w:autoSpaceDN w:val="0"/>
        <w:adjustRightInd w:val="0"/>
        <w:ind w:left="1920" w:hanging="480"/>
        <w:rPr>
          <w:rFonts w:ascii="TimesNewRomanPSMT" w:hAnsi="TimesNewRomanPSMT" w:cs="TimesNewRomanPSMT"/>
          <w:sz w:val="32"/>
          <w:szCs w:val="32"/>
        </w:rPr>
      </w:pPr>
      <w:proofErr w:type="gramStart"/>
      <w:r>
        <w:rPr>
          <w:rFonts w:ascii="Courier New" w:hAnsi="Courier New" w:cs="Courier New"/>
          <w:sz w:val="32"/>
          <w:szCs w:val="32"/>
        </w:rPr>
        <w:t>o</w:t>
      </w:r>
      <w:proofErr w:type="gramEnd"/>
      <w:r>
        <w:rPr>
          <w:rFonts w:ascii="TimesNewRomanPSMT" w:hAnsi="TimesNewRomanPSMT" w:cs="TimesNewRomanPSMT"/>
          <w:sz w:val="18"/>
          <w:szCs w:val="18"/>
        </w:rPr>
        <w:t xml:space="preserve">   </w:t>
      </w:r>
      <w:proofErr w:type="spellStart"/>
      <w:r>
        <w:rPr>
          <w:rFonts w:ascii="TimesNewRomanPSMT" w:hAnsi="TimesNewRomanPSMT" w:cs="TimesNewRomanPSMT"/>
          <w:sz w:val="32"/>
          <w:szCs w:val="32"/>
        </w:rPr>
        <w:t>McGarrigle</w:t>
      </w:r>
      <w:proofErr w:type="spellEnd"/>
      <w:r>
        <w:rPr>
          <w:rFonts w:ascii="TimesNewRomanPSMT" w:hAnsi="TimesNewRomanPSMT" w:cs="TimesNewRomanPSMT"/>
          <w:sz w:val="32"/>
          <w:szCs w:val="32"/>
        </w:rPr>
        <w:t xml:space="preserve"> and Donaldson (1974)</w:t>
      </w:r>
    </w:p>
    <w:p w:rsidR="00F73C3E" w:rsidRDefault="00F73C3E" w:rsidP="00F73C3E">
      <w:pPr>
        <w:widowControl w:val="0"/>
        <w:autoSpaceDE w:val="0"/>
        <w:autoSpaceDN w:val="0"/>
        <w:adjustRightInd w:val="0"/>
        <w:ind w:left="2880" w:hanging="480"/>
        <w:rPr>
          <w:rFonts w:ascii="TimesNewRomanPSMT" w:hAnsi="TimesNewRomanPSMT" w:cs="TimesNewRomanPSMT"/>
          <w:sz w:val="32"/>
          <w:szCs w:val="32"/>
        </w:rPr>
      </w:pPr>
      <w:r>
        <w:rPr>
          <w:rFonts w:ascii="Wingdings-Regular" w:hAnsi="Wingdings-Regular" w:cs="Wingdings-Regular"/>
          <w:sz w:val="32"/>
          <w:szCs w:val="32"/>
        </w:rPr>
        <w:t>§</w:t>
      </w:r>
      <w:r>
        <w:rPr>
          <w:rFonts w:ascii="TimesNewRomanPSMT" w:hAnsi="TimesNewRomanPSMT" w:cs="TimesNewRomanPSMT"/>
          <w:sz w:val="18"/>
          <w:szCs w:val="18"/>
        </w:rPr>
        <w:t xml:space="preserve">  </w:t>
      </w:r>
      <w:proofErr w:type="gramStart"/>
      <w:r>
        <w:rPr>
          <w:rFonts w:ascii="TimesNewRomanPSMT" w:hAnsi="TimesNewRomanPSMT" w:cs="TimesNewRomanPSMT"/>
          <w:sz w:val="32"/>
          <w:szCs w:val="32"/>
        </w:rPr>
        <w:t>Used</w:t>
      </w:r>
      <w:proofErr w:type="gramEnd"/>
      <w:r>
        <w:rPr>
          <w:rFonts w:ascii="TimesNewRomanPSMT" w:hAnsi="TimesNewRomanPSMT" w:cs="TimesNewRomanPSMT"/>
          <w:sz w:val="32"/>
          <w:szCs w:val="32"/>
        </w:rPr>
        <w:t xml:space="preserve"> a glove puppet, known as Naughty Teddy, to ‘accidentally’ transform the beads</w:t>
      </w:r>
    </w:p>
    <w:p w:rsidR="00CD231E" w:rsidRDefault="00F73C3E" w:rsidP="00F73C3E">
      <w:pPr>
        <w:rPr>
          <w:rFonts w:hint="eastAsia"/>
        </w:rPr>
      </w:pPr>
      <w:r>
        <w:rPr>
          <w:rFonts w:ascii="Wingdings-Regular" w:hAnsi="Wingdings-Regular" w:cs="Wingdings-Regular"/>
          <w:sz w:val="32"/>
          <w:szCs w:val="32"/>
        </w:rPr>
        <w:t>§</w:t>
      </w:r>
      <w:r>
        <w:rPr>
          <w:rFonts w:ascii="TimesNewRomanPSMT" w:hAnsi="TimesNewRomanPSMT" w:cs="TimesNewRomanPSMT"/>
          <w:sz w:val="18"/>
          <w:szCs w:val="18"/>
        </w:rPr>
        <w:t xml:space="preserve">  </w:t>
      </w:r>
      <w:proofErr w:type="gramStart"/>
      <w:r>
        <w:rPr>
          <w:rFonts w:ascii="TimesNewRomanPSMT" w:hAnsi="TimesNewRomanPSMT" w:cs="TimesNewRomanPSMT"/>
          <w:sz w:val="32"/>
          <w:szCs w:val="32"/>
        </w:rPr>
        <w:t>Found</w:t>
      </w:r>
      <w:proofErr w:type="gramEnd"/>
      <w:r>
        <w:rPr>
          <w:rFonts w:ascii="TimesNewRomanPSMT" w:hAnsi="TimesNewRomanPSMT" w:cs="TimesNewRomanPSMT"/>
          <w:sz w:val="32"/>
          <w:szCs w:val="32"/>
        </w:rPr>
        <w:t xml:space="preserve"> that 63% of 4-6 year old children would successfully conserve as they recognized the number of beads remained the same</w:t>
      </w:r>
      <w:bookmarkStart w:id="0" w:name="_GoBack"/>
      <w:bookmarkEnd w:id="0"/>
    </w:p>
    <w:sectPr w:rsidR="00CD231E" w:rsidSect="00AF22F5">
      <w:type w:val="continuous"/>
      <w:pgSz w:w="11900" w:h="16840"/>
      <w:pgMar w:top="288" w:right="1022" w:bottom="0" w:left="1022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"/>
    <w:panose1 w:val="02040503050406030204"/>
    <w:charset w:val="00"/>
    <w:family w:val="roman"/>
    <w:notTrueType/>
    <w:pitch w:val="default"/>
  </w:font>
  <w:font w:name="ＭＳ 明朝">
    <w:altName w:val="Optima ExtraBlack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altName w:val="Times"/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Genev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-Regular">
    <w:altName w:val="Genev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altName w:val="Helvetica"/>
    <w:panose1 w:val="020B0604020202020204"/>
    <w:charset w:val="4D"/>
    <w:family w:val="swiss"/>
    <w:notTrueType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altName w:val="Helvetica"/>
    <w:panose1 w:val="020F050202020403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C3E"/>
    <w:rsid w:val="009771CB"/>
    <w:rsid w:val="00AF22F5"/>
    <w:rsid w:val="00CD231E"/>
    <w:rsid w:val="00F7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815BD7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662</Characters>
  <Application>Microsoft Macintosh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DCS</dc:creator>
  <cp:keywords/>
  <dc:description/>
  <cp:lastModifiedBy>DCS</cp:lastModifiedBy>
  <cp:revision>1</cp:revision>
  <dcterms:created xsi:type="dcterms:W3CDTF">2014-04-23T04:50:00Z</dcterms:created>
  <dcterms:modified xsi:type="dcterms:W3CDTF">2014-04-23T04:51:00Z</dcterms:modified>
</cp:coreProperties>
</file>